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5B" w:rsidRDefault="0064785B" w:rsidP="0064785B">
      <w:pPr>
        <w:pStyle w:val="ConsPlusNormal"/>
        <w:jc w:val="right"/>
        <w:outlineLvl w:val="1"/>
      </w:pPr>
      <w:r>
        <w:t>Приложение 1</w:t>
      </w:r>
    </w:p>
    <w:p w:rsidR="0064785B" w:rsidRDefault="0064785B" w:rsidP="0064785B">
      <w:pPr>
        <w:pStyle w:val="ConsPlusNormal"/>
        <w:jc w:val="right"/>
      </w:pPr>
      <w:r>
        <w:t xml:space="preserve">к административному регламенту предоставления муниципальной услуги </w:t>
      </w:r>
    </w:p>
    <w:p w:rsidR="0064785B" w:rsidRDefault="0064785B" w:rsidP="0064785B">
      <w:pPr>
        <w:pStyle w:val="ConsPlusNormal"/>
        <w:jc w:val="right"/>
      </w:pPr>
      <w:r>
        <w:t xml:space="preserve">" </w:t>
      </w:r>
      <w:proofErr w:type="gramStart"/>
      <w:r>
        <w:t>Установлении</w:t>
      </w:r>
      <w:proofErr w:type="gramEnd"/>
      <w:r>
        <w:t xml:space="preserve"> сервитута в отношении земельных участков,</w:t>
      </w:r>
    </w:p>
    <w:p w:rsidR="0064785B" w:rsidRDefault="0064785B" w:rsidP="0064785B">
      <w:pPr>
        <w:pStyle w:val="ConsPlusNormal"/>
        <w:jc w:val="right"/>
      </w:pPr>
      <w:r>
        <w:t xml:space="preserve">  </w:t>
      </w:r>
      <w:proofErr w:type="gramStart"/>
      <w:r>
        <w:t>находящихся</w:t>
      </w:r>
      <w:proofErr w:type="gramEnd"/>
      <w:r>
        <w:t xml:space="preserve"> в муниципальной собственности  и государственная</w:t>
      </w:r>
    </w:p>
    <w:p w:rsidR="0064785B" w:rsidRPr="00AB1FA1" w:rsidRDefault="0064785B" w:rsidP="0064785B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AB1FA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B1FA1">
        <w:rPr>
          <w:rFonts w:asciiTheme="minorHAnsi" w:hAnsiTheme="minorHAnsi" w:cstheme="minorHAnsi"/>
          <w:sz w:val="22"/>
          <w:szCs w:val="22"/>
        </w:rPr>
        <w:t>собственность</w:t>
      </w:r>
      <w:proofErr w:type="gramEnd"/>
      <w:r w:rsidRPr="00AB1FA1">
        <w:rPr>
          <w:rFonts w:asciiTheme="minorHAnsi" w:hAnsiTheme="minorHAnsi" w:cstheme="minorHAnsi"/>
          <w:sz w:val="22"/>
          <w:szCs w:val="22"/>
        </w:rPr>
        <w:t xml:space="preserve"> на которые не разграничена"</w:t>
      </w:r>
    </w:p>
    <w:p w:rsidR="0064785B" w:rsidRPr="00AB1FA1" w:rsidRDefault="0064785B" w:rsidP="0064785B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64785B" w:rsidRDefault="0064785B" w:rsidP="0064785B">
      <w:pPr>
        <w:pStyle w:val="ConsPlusNonformat"/>
        <w:jc w:val="both"/>
      </w:pPr>
    </w:p>
    <w:p w:rsidR="0064785B" w:rsidRDefault="0064785B" w:rsidP="0064785B">
      <w:pPr>
        <w:pStyle w:val="ConsPlusNonformat"/>
        <w:jc w:val="both"/>
      </w:pPr>
      <w:r>
        <w:t xml:space="preserve">                                 ЗАЯВЛЕНИЕ</w:t>
      </w:r>
    </w:p>
    <w:p w:rsidR="0064785B" w:rsidRDefault="0064785B" w:rsidP="0064785B">
      <w:pPr>
        <w:pStyle w:val="ConsPlusNonformat"/>
        <w:jc w:val="both"/>
      </w:pPr>
    </w:p>
    <w:p w:rsidR="0064785B" w:rsidRDefault="0064785B" w:rsidP="0064785B">
      <w:pPr>
        <w:pStyle w:val="ConsPlusNonformat"/>
        <w:jc w:val="both"/>
      </w:pPr>
      <w:r>
        <w:t xml:space="preserve">                                                В АДМИНИСТРАЦИЮ ТУЛУНСКОГО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                            МУНИЦИПАЛЬНОГО РАЙОНА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                       ___________________________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64785B" w:rsidRDefault="0064785B" w:rsidP="0064785B">
      <w:pPr>
        <w:pStyle w:val="ConsPlusNonformat"/>
        <w:jc w:val="both"/>
      </w:pPr>
    </w:p>
    <w:p w:rsidR="0064785B" w:rsidRDefault="0064785B" w:rsidP="0064785B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(полное наименование</w:t>
      </w:r>
      <w:proofErr w:type="gramEnd"/>
    </w:p>
    <w:p w:rsidR="0064785B" w:rsidRDefault="0064785B" w:rsidP="0064785B">
      <w:pPr>
        <w:pStyle w:val="ConsPlusNonformat"/>
        <w:jc w:val="both"/>
      </w:pPr>
      <w:r>
        <w:t xml:space="preserve">                                                       юридического лица)</w:t>
      </w:r>
    </w:p>
    <w:p w:rsidR="0064785B" w:rsidRDefault="0064785B" w:rsidP="0064785B">
      <w:pPr>
        <w:pStyle w:val="ConsPlusNonformat"/>
        <w:jc w:val="both"/>
      </w:pPr>
    </w:p>
    <w:p w:rsidR="0064785B" w:rsidRDefault="0064785B" w:rsidP="0064785B">
      <w:pPr>
        <w:pStyle w:val="ConsPlusNonformat"/>
        <w:jc w:val="both"/>
      </w:pPr>
      <w:r>
        <w:t xml:space="preserve">    Прошу   установить   сервитут   на  земельный  участок,  находящийся  в муниципальной  собственности МО «Тулунский район» или государственная собственность на который не  разграничена,  с  кадастровым номером</w:t>
      </w:r>
    </w:p>
    <w:p w:rsidR="0064785B" w:rsidRDefault="0064785B" w:rsidP="0064785B">
      <w:pPr>
        <w:pStyle w:val="ConsPlusNonformat"/>
        <w:jc w:val="both"/>
      </w:pPr>
      <w:r>
        <w:t>_________________________________, площадью _______ кв</w:t>
      </w:r>
      <w:proofErr w:type="gramStart"/>
      <w:r>
        <w:t>.м</w:t>
      </w:r>
      <w:proofErr w:type="gramEnd"/>
      <w:r>
        <w:t>, расположенный  по адресу: ___________________________________________________________________</w:t>
      </w:r>
    </w:p>
    <w:p w:rsidR="0064785B" w:rsidRDefault="0064785B" w:rsidP="0064785B">
      <w:pPr>
        <w:pStyle w:val="ConsPlusNonformat"/>
        <w:jc w:val="both"/>
      </w:pPr>
      <w:r>
        <w:t>___________________________________________________________________________</w:t>
      </w:r>
    </w:p>
    <w:p w:rsidR="0064785B" w:rsidRDefault="0064785B" w:rsidP="0064785B">
      <w:pPr>
        <w:pStyle w:val="ConsPlusNonformat"/>
        <w:jc w:val="both"/>
      </w:pPr>
      <w:r>
        <w:t>для _______________________________________________________________________</w:t>
      </w:r>
    </w:p>
    <w:p w:rsidR="0064785B" w:rsidRDefault="0064785B" w:rsidP="0064785B">
      <w:pPr>
        <w:pStyle w:val="ConsPlusNonformat"/>
        <w:jc w:val="both"/>
      </w:pPr>
      <w:r>
        <w:t xml:space="preserve">                       (цель установления сервитута)</w:t>
      </w:r>
    </w:p>
    <w:p w:rsidR="0064785B" w:rsidRDefault="0064785B" w:rsidP="0064785B">
      <w:pPr>
        <w:pStyle w:val="ConsPlusNonformat"/>
        <w:jc w:val="both"/>
      </w:pPr>
    </w:p>
    <w:p w:rsidR="0064785B" w:rsidRDefault="0064785B" w:rsidP="0064785B">
      <w:pPr>
        <w:pStyle w:val="ConsPlusNonformat"/>
        <w:jc w:val="both"/>
      </w:pPr>
      <w:r>
        <w:t>на срок __________________________________________________________________.</w:t>
      </w:r>
    </w:p>
    <w:p w:rsidR="0064785B" w:rsidRDefault="0064785B" w:rsidP="0064785B">
      <w:pPr>
        <w:pStyle w:val="ConsPlusNonformat"/>
        <w:jc w:val="both"/>
      </w:pPr>
    </w:p>
    <w:p w:rsidR="0064785B" w:rsidRDefault="0064785B" w:rsidP="0064785B">
      <w:pPr>
        <w:pStyle w:val="ConsPlusNonformat"/>
        <w:jc w:val="both"/>
      </w:pPr>
      <w:r>
        <w:t>Дата                                                                Подпись</w:t>
      </w:r>
    </w:p>
    <w:p w:rsidR="0064785B" w:rsidRDefault="0064785B" w:rsidP="0064785B">
      <w:pPr>
        <w:pStyle w:val="ConsPlusNonformat"/>
        <w:jc w:val="both"/>
      </w:pPr>
    </w:p>
    <w:p w:rsidR="0064785B" w:rsidRDefault="0064785B" w:rsidP="0064785B">
      <w:pPr>
        <w:pStyle w:val="ConsPlusNonformat"/>
        <w:jc w:val="both"/>
      </w:pPr>
      <w:r>
        <w:t xml:space="preserve">    Юридические  лица  подают  заявление вышеуказанного содержания на своем фирменном бланке с указанием реквизитов юридического лица.</w:t>
      </w: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right"/>
        <w:outlineLvl w:val="1"/>
      </w:pPr>
      <w:r>
        <w:lastRenderedPageBreak/>
        <w:t>Приложение 2</w:t>
      </w:r>
    </w:p>
    <w:p w:rsidR="0064785B" w:rsidRDefault="0064785B" w:rsidP="0064785B">
      <w:pPr>
        <w:pStyle w:val="ConsPlusNormal"/>
        <w:jc w:val="right"/>
      </w:pPr>
      <w:r>
        <w:t xml:space="preserve">к административному регламенту предоставления муниципальной услуги </w:t>
      </w:r>
    </w:p>
    <w:p w:rsidR="0064785B" w:rsidRDefault="0064785B" w:rsidP="0064785B">
      <w:pPr>
        <w:pStyle w:val="ConsPlusNormal"/>
        <w:jc w:val="right"/>
      </w:pPr>
      <w:r>
        <w:t xml:space="preserve">" </w:t>
      </w:r>
      <w:proofErr w:type="gramStart"/>
      <w:r>
        <w:t>Установлении</w:t>
      </w:r>
      <w:proofErr w:type="gramEnd"/>
      <w:r>
        <w:t xml:space="preserve"> сервитута в отношении земельных участков,</w:t>
      </w:r>
    </w:p>
    <w:p w:rsidR="0064785B" w:rsidRDefault="0064785B" w:rsidP="0064785B">
      <w:pPr>
        <w:pStyle w:val="ConsPlusNormal"/>
        <w:jc w:val="right"/>
      </w:pPr>
      <w:r>
        <w:t xml:space="preserve">  </w:t>
      </w:r>
      <w:proofErr w:type="gramStart"/>
      <w:r>
        <w:t>находящихся</w:t>
      </w:r>
      <w:proofErr w:type="gramEnd"/>
      <w:r>
        <w:t xml:space="preserve"> в муниципальной собственности  и государственная</w:t>
      </w:r>
    </w:p>
    <w:p w:rsidR="0064785B" w:rsidRDefault="0064785B" w:rsidP="0064785B">
      <w:pPr>
        <w:pStyle w:val="ConsPlusNormal"/>
        <w:jc w:val="right"/>
      </w:pPr>
      <w:r w:rsidRPr="00AB1FA1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AB1FA1">
        <w:rPr>
          <w:rFonts w:asciiTheme="minorHAnsi" w:hAnsiTheme="minorHAnsi" w:cstheme="minorHAnsi"/>
          <w:szCs w:val="22"/>
        </w:rPr>
        <w:t>собственность</w:t>
      </w:r>
      <w:proofErr w:type="gramEnd"/>
      <w:r w:rsidRPr="00AB1FA1">
        <w:rPr>
          <w:rFonts w:asciiTheme="minorHAnsi" w:hAnsiTheme="minorHAnsi" w:cstheme="minorHAnsi"/>
          <w:szCs w:val="22"/>
        </w:rPr>
        <w:t xml:space="preserve"> на которые не разграничена"</w:t>
      </w: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center"/>
      </w:pPr>
      <w:bookmarkStart w:id="0" w:name="P628"/>
      <w:bookmarkEnd w:id="0"/>
      <w:r>
        <w:t>БЛОК-СХЕМА</w:t>
      </w:r>
    </w:p>
    <w:p w:rsidR="0064785B" w:rsidRDefault="0064785B" w:rsidP="0064785B">
      <w:pPr>
        <w:pStyle w:val="ConsPlusNormal"/>
        <w:jc w:val="center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┌────────────────────────────────────────────────────┐</w:t>
      </w:r>
    </w:p>
    <w:p w:rsidR="0064785B" w:rsidRDefault="0064785B" w:rsidP="0064785B">
      <w:pPr>
        <w:pStyle w:val="ConsPlusNonformat"/>
        <w:jc w:val="both"/>
      </w:pPr>
      <w:r>
        <w:t>│      Прием и регистрация документов заявителя      │</w:t>
      </w:r>
    </w:p>
    <w:p w:rsidR="0064785B" w:rsidRDefault="0064785B" w:rsidP="0064785B">
      <w:pPr>
        <w:pStyle w:val="ConsPlusNonformat"/>
        <w:jc w:val="both"/>
      </w:pPr>
      <w:r>
        <w:t>└─────────────────────────┬──────────────────────────┘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 │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\/</w:t>
      </w:r>
    </w:p>
    <w:p w:rsidR="0064785B" w:rsidRDefault="0064785B" w:rsidP="0064785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┌────────────────────────────────────────────────────┐</w:t>
      </w:r>
    </w:p>
    <w:p w:rsidR="0064785B" w:rsidRDefault="0064785B" w:rsidP="0064785B">
      <w:pPr>
        <w:pStyle w:val="ConsPlusNonformat"/>
        <w:jc w:val="both"/>
      </w:pPr>
      <w:proofErr w:type="spellStart"/>
      <w:r>
        <w:t>│Формирование</w:t>
      </w:r>
      <w:proofErr w:type="spellEnd"/>
      <w:r>
        <w:t xml:space="preserve"> и направление межведомственных </w:t>
      </w:r>
      <w:proofErr w:type="spellStart"/>
      <w:r>
        <w:t>запросов│</w:t>
      </w:r>
      <w:proofErr w:type="spellEnd"/>
    </w:p>
    <w:p w:rsidR="0064785B" w:rsidRDefault="0064785B" w:rsidP="0064785B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органы (организации), участвующие в </w:t>
      </w:r>
      <w:proofErr w:type="spellStart"/>
      <w:r>
        <w:t>предоставлении│</w:t>
      </w:r>
      <w:proofErr w:type="spellEnd"/>
    </w:p>
    <w:p w:rsidR="0064785B" w:rsidRDefault="0064785B" w:rsidP="0064785B">
      <w:pPr>
        <w:pStyle w:val="ConsPlusNonformat"/>
        <w:jc w:val="both"/>
      </w:pPr>
      <w:r>
        <w:t>│                муниципальной услуги                │</w:t>
      </w:r>
    </w:p>
    <w:p w:rsidR="0064785B" w:rsidRDefault="0064785B" w:rsidP="0064785B">
      <w:pPr>
        <w:pStyle w:val="ConsPlusNonformat"/>
        <w:jc w:val="both"/>
      </w:pPr>
      <w:r>
        <w:t xml:space="preserve">│                                                    </w:t>
      </w:r>
      <w:proofErr w:type="spellStart"/>
      <w:r>
        <w:t>│</w:t>
      </w:r>
      <w:proofErr w:type="spellEnd"/>
    </w:p>
    <w:p w:rsidR="0064785B" w:rsidRDefault="0064785B" w:rsidP="0064785B">
      <w:pPr>
        <w:pStyle w:val="ConsPlusNonformat"/>
        <w:jc w:val="both"/>
      </w:pPr>
      <w:r>
        <w:t>│     Должностным лицом Комитета в течение трех      │</w:t>
      </w:r>
    </w:p>
    <w:p w:rsidR="0064785B" w:rsidRDefault="0064785B" w:rsidP="0064785B">
      <w:pPr>
        <w:pStyle w:val="ConsPlusNonformat"/>
        <w:jc w:val="both"/>
      </w:pPr>
      <w:r>
        <w:t>│   календарных дней со дня принятия и регистрации   │</w:t>
      </w:r>
    </w:p>
    <w:p w:rsidR="0064785B" w:rsidRDefault="0064785B" w:rsidP="0064785B">
      <w:pPr>
        <w:pStyle w:val="ConsPlusNonformat"/>
        <w:jc w:val="both"/>
      </w:pPr>
      <w:r>
        <w:t>│     заявления и прилагаемых к нему документов      │</w:t>
      </w:r>
    </w:p>
    <w:p w:rsidR="0064785B" w:rsidRDefault="0064785B" w:rsidP="0064785B">
      <w:pPr>
        <w:pStyle w:val="ConsPlusNonformat"/>
        <w:jc w:val="both"/>
      </w:pPr>
      <w:proofErr w:type="spellStart"/>
      <w:r>
        <w:t>│формируются</w:t>
      </w:r>
      <w:proofErr w:type="spellEnd"/>
      <w:r>
        <w:t xml:space="preserve"> и направляются межведомственные </w:t>
      </w:r>
      <w:proofErr w:type="spellStart"/>
      <w:r>
        <w:t>запросы.│</w:t>
      </w:r>
      <w:proofErr w:type="spellEnd"/>
    </w:p>
    <w:p w:rsidR="0064785B" w:rsidRDefault="0064785B" w:rsidP="0064785B">
      <w:pPr>
        <w:pStyle w:val="ConsPlusNonformat"/>
        <w:jc w:val="both"/>
      </w:pPr>
      <w:proofErr w:type="spellStart"/>
      <w:r>
        <w:t>│Сведения</w:t>
      </w:r>
      <w:proofErr w:type="spellEnd"/>
      <w:r>
        <w:t xml:space="preserve">  из  ЕГРН,  ЕГРЮЛ,  ЕГРИП  предоставляются │</w:t>
      </w:r>
    </w:p>
    <w:p w:rsidR="0064785B" w:rsidRDefault="0064785B" w:rsidP="0064785B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течение пяти рабочих дней </w:t>
      </w:r>
      <w:proofErr w:type="gramStart"/>
      <w:r>
        <w:t>с даты получения</w:t>
      </w:r>
      <w:proofErr w:type="gramEnd"/>
      <w:r>
        <w:t xml:space="preserve"> </w:t>
      </w:r>
      <w:proofErr w:type="spellStart"/>
      <w:r>
        <w:t>запроса│</w:t>
      </w:r>
      <w:proofErr w:type="spellEnd"/>
    </w:p>
    <w:p w:rsidR="0064785B" w:rsidRDefault="0064785B" w:rsidP="0064785B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└──────────────────────────┬─────────────────────────┘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  │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 \/</w:t>
      </w:r>
    </w:p>
    <w:p w:rsidR="0064785B" w:rsidRDefault="0064785B" w:rsidP="0064785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┌────────────────────────────────────────────────────┐</w:t>
      </w:r>
    </w:p>
    <w:p w:rsidR="0064785B" w:rsidRDefault="0064785B" w:rsidP="0064785B">
      <w:pPr>
        <w:pStyle w:val="ConsPlusNonformat"/>
        <w:jc w:val="both"/>
      </w:pPr>
      <w:r>
        <w:t xml:space="preserve">│   Принятие решения об установлении сервитута </w:t>
      </w:r>
      <w:proofErr w:type="gramStart"/>
      <w:r>
        <w:t>на</w:t>
      </w:r>
      <w:proofErr w:type="gramEnd"/>
      <w:r>
        <w:t xml:space="preserve">    │</w:t>
      </w:r>
    </w:p>
    <w:p w:rsidR="0064785B" w:rsidRDefault="0064785B" w:rsidP="0064785B">
      <w:pPr>
        <w:pStyle w:val="ConsPlusNonformat"/>
        <w:jc w:val="both"/>
      </w:pPr>
      <w:r>
        <w:t xml:space="preserve">│   земельный участок, находящийся в </w:t>
      </w:r>
      <w:proofErr w:type="gramStart"/>
      <w:r>
        <w:t>муниципальной</w:t>
      </w:r>
      <w:proofErr w:type="gramEnd"/>
      <w:r>
        <w:t xml:space="preserve">   │</w:t>
      </w:r>
    </w:p>
    <w:p w:rsidR="0064785B" w:rsidRDefault="0064785B" w:rsidP="0064785B">
      <w:pPr>
        <w:pStyle w:val="ConsPlusNonformat"/>
        <w:jc w:val="both"/>
      </w:pPr>
      <w:r>
        <w:t>│   собственности или государственная собственность  │</w:t>
      </w:r>
    </w:p>
    <w:p w:rsidR="0064785B" w:rsidRDefault="0064785B" w:rsidP="0064785B">
      <w:pPr>
        <w:pStyle w:val="ConsPlusNonformat"/>
        <w:jc w:val="both"/>
      </w:pPr>
      <w:r>
        <w:t>│             на которые не разграничена             │</w:t>
      </w:r>
    </w:p>
    <w:p w:rsidR="0064785B" w:rsidRDefault="0064785B" w:rsidP="0064785B">
      <w:pPr>
        <w:pStyle w:val="ConsPlusNonformat"/>
        <w:jc w:val="both"/>
      </w:pPr>
      <w:r>
        <w:t>│  Должностное лицо Комитета в течение девятнадцати  │</w:t>
      </w:r>
    </w:p>
    <w:p w:rsidR="0064785B" w:rsidRDefault="0064785B" w:rsidP="0064785B">
      <w:pPr>
        <w:pStyle w:val="ConsPlusNonformat"/>
        <w:jc w:val="both"/>
      </w:pPr>
      <w:r>
        <w:t>│   календарных дней со дня получения заявления и    │</w:t>
      </w:r>
    </w:p>
    <w:p w:rsidR="0064785B" w:rsidRDefault="0064785B" w:rsidP="0064785B">
      <w:pPr>
        <w:pStyle w:val="ConsPlusNonformat"/>
        <w:jc w:val="both"/>
      </w:pPr>
      <w:r>
        <w:t>│     прилагаемых к нему документов осуществляет     │</w:t>
      </w:r>
    </w:p>
    <w:p w:rsidR="0064785B" w:rsidRDefault="0064785B" w:rsidP="0064785B">
      <w:pPr>
        <w:pStyle w:val="ConsPlusNonformat"/>
        <w:jc w:val="both"/>
      </w:pPr>
      <w:r>
        <w:t>│  подготовку: уведомления о возможности заключения  │</w:t>
      </w:r>
    </w:p>
    <w:p w:rsidR="0064785B" w:rsidRDefault="0064785B" w:rsidP="0064785B">
      <w:pPr>
        <w:pStyle w:val="ConsPlusNonformat"/>
        <w:jc w:val="both"/>
      </w:pPr>
      <w:proofErr w:type="spellStart"/>
      <w:r>
        <w:t>│соглашения</w:t>
      </w:r>
      <w:proofErr w:type="spellEnd"/>
      <w:r>
        <w:t xml:space="preserve"> об установлении сервитута в </w:t>
      </w:r>
      <w:proofErr w:type="gramStart"/>
      <w:r>
        <w:t>предложенных</w:t>
      </w:r>
      <w:proofErr w:type="gramEnd"/>
      <w:r>
        <w:t xml:space="preserve"> │</w:t>
      </w:r>
    </w:p>
    <w:p w:rsidR="0064785B" w:rsidRDefault="0064785B" w:rsidP="0064785B">
      <w:pPr>
        <w:pStyle w:val="ConsPlusNonformat"/>
        <w:jc w:val="both"/>
      </w:pPr>
      <w:r>
        <w:t xml:space="preserve">│   заявителем </w:t>
      </w:r>
      <w:proofErr w:type="gramStart"/>
      <w:r>
        <w:t>границах</w:t>
      </w:r>
      <w:proofErr w:type="gramEnd"/>
      <w:r>
        <w:t>, предложения о заключении    │</w:t>
      </w:r>
    </w:p>
    <w:p w:rsidR="0064785B" w:rsidRDefault="0064785B" w:rsidP="0064785B">
      <w:pPr>
        <w:pStyle w:val="ConsPlusNonformat"/>
        <w:jc w:val="both"/>
      </w:pPr>
      <w:proofErr w:type="spellStart"/>
      <w:r>
        <w:t>│соглашения</w:t>
      </w:r>
      <w:proofErr w:type="spellEnd"/>
      <w:r>
        <w:t xml:space="preserve"> об установлении сервитута в иных </w:t>
      </w:r>
      <w:proofErr w:type="spellStart"/>
      <w:r>
        <w:t>границах│</w:t>
      </w:r>
      <w:proofErr w:type="spellEnd"/>
    </w:p>
    <w:p w:rsidR="0064785B" w:rsidRDefault="0064785B" w:rsidP="0064785B">
      <w:pPr>
        <w:pStyle w:val="ConsPlusNonformat"/>
        <w:jc w:val="both"/>
      </w:pPr>
      <w:proofErr w:type="spellStart"/>
      <w:r>
        <w:t>│с</w:t>
      </w:r>
      <w:proofErr w:type="spellEnd"/>
      <w:r>
        <w:t xml:space="preserve"> приложением схемы границ сервитута на </w:t>
      </w:r>
      <w:proofErr w:type="gramStart"/>
      <w:r>
        <w:t>кадастровом</w:t>
      </w:r>
      <w:proofErr w:type="gramEnd"/>
      <w:r>
        <w:t xml:space="preserve"> │</w:t>
      </w:r>
    </w:p>
    <w:p w:rsidR="0064785B" w:rsidRDefault="0064785B" w:rsidP="0064785B">
      <w:pPr>
        <w:pStyle w:val="ConsPlusNonformat"/>
        <w:jc w:val="both"/>
      </w:pPr>
      <w:proofErr w:type="spellStart"/>
      <w:r>
        <w:t>│</w:t>
      </w:r>
      <w:proofErr w:type="gramStart"/>
      <w:r>
        <w:t>плане</w:t>
      </w:r>
      <w:proofErr w:type="spellEnd"/>
      <w:proofErr w:type="gramEnd"/>
      <w:r>
        <w:t xml:space="preserve"> территории; проекта соглашения об </w:t>
      </w:r>
      <w:proofErr w:type="spellStart"/>
      <w:r>
        <w:t>установлении│</w:t>
      </w:r>
      <w:proofErr w:type="spellEnd"/>
    </w:p>
    <w:p w:rsidR="0064785B" w:rsidRDefault="0064785B" w:rsidP="0064785B">
      <w:pPr>
        <w:pStyle w:val="ConsPlusNonformat"/>
        <w:jc w:val="both"/>
      </w:pPr>
      <w:r>
        <w:t>│    сервитута, решения об отказе в установлении     │</w:t>
      </w:r>
    </w:p>
    <w:p w:rsidR="0064785B" w:rsidRDefault="0064785B" w:rsidP="0064785B">
      <w:pPr>
        <w:pStyle w:val="ConsPlusNonformat"/>
        <w:jc w:val="both"/>
      </w:pPr>
      <w:r>
        <w:t>│  сервитута с указанием оснований такого отказа и   │</w:t>
      </w:r>
    </w:p>
    <w:p w:rsidR="0064785B" w:rsidRDefault="0064785B" w:rsidP="0064785B">
      <w:pPr>
        <w:pStyle w:val="ConsPlusNonformat"/>
        <w:jc w:val="both"/>
      </w:pPr>
      <w:r>
        <w:t xml:space="preserve">│  обеспечивает согласование и подписание </w:t>
      </w:r>
      <w:proofErr w:type="gramStart"/>
      <w:r>
        <w:t>указанных</w:t>
      </w:r>
      <w:proofErr w:type="gramEnd"/>
      <w:r>
        <w:t xml:space="preserve">  │</w:t>
      </w:r>
    </w:p>
    <w:p w:rsidR="0064785B" w:rsidRDefault="0064785B" w:rsidP="0064785B">
      <w:pPr>
        <w:pStyle w:val="ConsPlusNonformat"/>
        <w:jc w:val="both"/>
      </w:pPr>
      <w:r>
        <w:t>│          документов председателем Комитета         │</w:t>
      </w:r>
    </w:p>
    <w:p w:rsidR="0064785B" w:rsidRDefault="0064785B" w:rsidP="0064785B">
      <w:pPr>
        <w:pStyle w:val="ConsPlusNonformat"/>
        <w:jc w:val="both"/>
      </w:pPr>
      <w:r>
        <w:t>└───────────────────────────┬────────────────────────┘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   │</w:t>
      </w:r>
    </w:p>
    <w:p w:rsidR="0064785B" w:rsidRDefault="0064785B" w:rsidP="0064785B">
      <w:pPr>
        <w:pStyle w:val="ConsPlusNonformat"/>
        <w:jc w:val="both"/>
      </w:pPr>
      <w:r>
        <w:t xml:space="preserve">                           \/</w:t>
      </w:r>
    </w:p>
    <w:p w:rsidR="0064785B" w:rsidRDefault="0064785B" w:rsidP="0064785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┌────────────────────────────────────────────────────┐</w:t>
      </w:r>
    </w:p>
    <w:p w:rsidR="0064785B" w:rsidRDefault="0064785B" w:rsidP="0064785B">
      <w:pPr>
        <w:pStyle w:val="ConsPlusNonformat"/>
        <w:jc w:val="both"/>
      </w:pPr>
      <w:r>
        <w:t>│    Направление (выдача) заявителю уведомления о    │</w:t>
      </w:r>
    </w:p>
    <w:p w:rsidR="0064785B" w:rsidRDefault="0064785B" w:rsidP="0064785B">
      <w:pPr>
        <w:pStyle w:val="ConsPlusNonformat"/>
        <w:jc w:val="both"/>
      </w:pPr>
      <w:r>
        <w:t>│ возможности заключения соглашения об установлении  │</w:t>
      </w:r>
    </w:p>
    <w:p w:rsidR="0064785B" w:rsidRDefault="0064785B" w:rsidP="0064785B">
      <w:pPr>
        <w:pStyle w:val="ConsPlusNonformat"/>
        <w:jc w:val="both"/>
      </w:pPr>
      <w:r>
        <w:t>│   сервитута в предложенных заявителем границах,    │</w:t>
      </w:r>
    </w:p>
    <w:p w:rsidR="0064785B" w:rsidRDefault="0064785B" w:rsidP="0064785B">
      <w:pPr>
        <w:pStyle w:val="ConsPlusNonformat"/>
        <w:jc w:val="both"/>
      </w:pPr>
      <w:proofErr w:type="spellStart"/>
      <w:r>
        <w:t>│предложения</w:t>
      </w:r>
      <w:proofErr w:type="spellEnd"/>
      <w:r>
        <w:t xml:space="preserve"> о заключении соглашения об установлении │</w:t>
      </w:r>
    </w:p>
    <w:p w:rsidR="0064785B" w:rsidRDefault="0064785B" w:rsidP="0064785B">
      <w:pPr>
        <w:pStyle w:val="ConsPlusNonformat"/>
        <w:jc w:val="both"/>
      </w:pPr>
      <w:proofErr w:type="spellStart"/>
      <w:r>
        <w:t>│сервитута</w:t>
      </w:r>
      <w:proofErr w:type="spellEnd"/>
      <w:r>
        <w:t xml:space="preserve"> в иных границах с приложением схемы </w:t>
      </w:r>
      <w:proofErr w:type="spellStart"/>
      <w:r>
        <w:t>границ│</w:t>
      </w:r>
      <w:proofErr w:type="spellEnd"/>
    </w:p>
    <w:p w:rsidR="0064785B" w:rsidRDefault="0064785B" w:rsidP="0064785B">
      <w:pPr>
        <w:pStyle w:val="ConsPlusNonformat"/>
        <w:jc w:val="both"/>
      </w:pPr>
      <w:r>
        <w:t>│     сервитута на кадастровом плане территории,     │</w:t>
      </w:r>
    </w:p>
    <w:p w:rsidR="0064785B" w:rsidRDefault="0064785B" w:rsidP="0064785B">
      <w:pPr>
        <w:pStyle w:val="ConsPlusNonformat"/>
        <w:jc w:val="both"/>
      </w:pPr>
      <w:r>
        <w:t>│     направления заявителю подписанного проекта     │</w:t>
      </w:r>
    </w:p>
    <w:p w:rsidR="0064785B" w:rsidRDefault="0064785B" w:rsidP="0064785B">
      <w:pPr>
        <w:pStyle w:val="ConsPlusNonformat"/>
        <w:jc w:val="both"/>
      </w:pPr>
      <w:proofErr w:type="spellStart"/>
      <w:r>
        <w:t>│соглашения</w:t>
      </w:r>
      <w:proofErr w:type="spellEnd"/>
      <w:r>
        <w:t xml:space="preserve"> об установлении сервитута, уведомления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64785B" w:rsidRDefault="0064785B" w:rsidP="0064785B">
      <w:pPr>
        <w:pStyle w:val="ConsPlusNonformat"/>
        <w:jc w:val="both"/>
      </w:pPr>
      <w:r>
        <w:t xml:space="preserve">│          </w:t>
      </w:r>
      <w:proofErr w:type="gramStart"/>
      <w:r>
        <w:t>отказе</w:t>
      </w:r>
      <w:proofErr w:type="gramEnd"/>
      <w:r>
        <w:t xml:space="preserve"> в установлении сервитута           │</w:t>
      </w:r>
    </w:p>
    <w:p w:rsidR="0064785B" w:rsidRDefault="0064785B" w:rsidP="0064785B">
      <w:pPr>
        <w:pStyle w:val="ConsPlusNonformat"/>
        <w:jc w:val="both"/>
      </w:pPr>
      <w:r>
        <w:t xml:space="preserve">│                                                    </w:t>
      </w:r>
      <w:proofErr w:type="spellStart"/>
      <w:r>
        <w:t>│</w:t>
      </w:r>
      <w:proofErr w:type="spellEnd"/>
    </w:p>
    <w:p w:rsidR="0064785B" w:rsidRDefault="0064785B" w:rsidP="0064785B">
      <w:pPr>
        <w:pStyle w:val="ConsPlusNonformat"/>
        <w:jc w:val="both"/>
      </w:pPr>
      <w:r>
        <w:t xml:space="preserve">│     Должностное лицо Комитета, ответственное </w:t>
      </w:r>
      <w:proofErr w:type="gramStart"/>
      <w:r>
        <w:t>за</w:t>
      </w:r>
      <w:proofErr w:type="gramEnd"/>
      <w:r>
        <w:t xml:space="preserve">    │</w:t>
      </w:r>
    </w:p>
    <w:p w:rsidR="0064785B" w:rsidRDefault="0064785B" w:rsidP="0064785B">
      <w:pPr>
        <w:pStyle w:val="ConsPlusNonformat"/>
        <w:jc w:val="both"/>
      </w:pPr>
      <w:r>
        <w:t>│     направление (выдачу) заявителю результата      │</w:t>
      </w:r>
    </w:p>
    <w:p w:rsidR="0064785B" w:rsidRDefault="0064785B" w:rsidP="0064785B">
      <w:pPr>
        <w:pStyle w:val="ConsPlusNonformat"/>
        <w:jc w:val="both"/>
      </w:pPr>
      <w:r>
        <w:lastRenderedPageBreak/>
        <w:t>│  муниципальной услуги, в течение трех календарных  │</w:t>
      </w:r>
    </w:p>
    <w:p w:rsidR="0064785B" w:rsidRDefault="0064785B" w:rsidP="0064785B">
      <w:pPr>
        <w:pStyle w:val="ConsPlusNonformat"/>
        <w:jc w:val="both"/>
      </w:pPr>
      <w:r>
        <w:t>│      дней со дня подписания одного из проектов     │</w:t>
      </w:r>
    </w:p>
    <w:p w:rsidR="0064785B" w:rsidRDefault="0064785B" w:rsidP="0064785B">
      <w:pPr>
        <w:pStyle w:val="ConsPlusNonformat"/>
        <w:jc w:val="both"/>
      </w:pPr>
      <w:r>
        <w:t>│ документов выдает заявителю под роспись документы  │</w:t>
      </w:r>
    </w:p>
    <w:p w:rsidR="0064785B" w:rsidRDefault="0064785B" w:rsidP="0064785B">
      <w:pPr>
        <w:pStyle w:val="ConsPlusNonformat"/>
        <w:jc w:val="both"/>
      </w:pPr>
      <w:r>
        <w:t xml:space="preserve">│     или направляет ему почтовым отправлением </w:t>
      </w:r>
      <w:proofErr w:type="gramStart"/>
      <w:r>
        <w:t>с</w:t>
      </w:r>
      <w:proofErr w:type="gramEnd"/>
      <w:r>
        <w:t xml:space="preserve">     │</w:t>
      </w:r>
    </w:p>
    <w:p w:rsidR="0064785B" w:rsidRDefault="0064785B" w:rsidP="0064785B">
      <w:pPr>
        <w:pStyle w:val="ConsPlusNonformat"/>
        <w:jc w:val="both"/>
      </w:pPr>
      <w:r>
        <w:t xml:space="preserve">│ уведомлением о вручении по адресу, содержащемуся </w:t>
      </w:r>
      <w:proofErr w:type="gramStart"/>
      <w:r>
        <w:t>в</w:t>
      </w:r>
      <w:proofErr w:type="gramEnd"/>
      <w:r>
        <w:t xml:space="preserve"> │</w:t>
      </w:r>
    </w:p>
    <w:p w:rsidR="0064785B" w:rsidRDefault="0064785B" w:rsidP="0064785B">
      <w:pPr>
        <w:pStyle w:val="ConsPlusNonformat"/>
        <w:jc w:val="both"/>
      </w:pPr>
      <w:proofErr w:type="spellStart"/>
      <w:r>
        <w:t>│его</w:t>
      </w:r>
      <w:proofErr w:type="spellEnd"/>
      <w:r>
        <w:t xml:space="preserve"> заявлении об установлении сервитута </w:t>
      </w:r>
      <w:proofErr w:type="gramStart"/>
      <w:r>
        <w:t>на</w:t>
      </w:r>
      <w:proofErr w:type="gramEnd"/>
      <w:r>
        <w:t xml:space="preserve"> </w:t>
      </w:r>
      <w:proofErr w:type="spellStart"/>
      <w:r>
        <w:t>земельный│</w:t>
      </w:r>
      <w:proofErr w:type="spellEnd"/>
    </w:p>
    <w:p w:rsidR="0064785B" w:rsidRDefault="0064785B" w:rsidP="0064785B">
      <w:pPr>
        <w:pStyle w:val="ConsPlusNonformat"/>
        <w:jc w:val="both"/>
      </w:pPr>
      <w:r>
        <w:t>│                      участок                       │</w:t>
      </w:r>
    </w:p>
    <w:p w:rsidR="0064785B" w:rsidRDefault="0064785B" w:rsidP="0064785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└────────────────────────────────────────────────────┘</w:t>
      </w: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jc w:val="both"/>
      </w:pPr>
    </w:p>
    <w:p w:rsidR="0064785B" w:rsidRDefault="0064785B" w:rsidP="00647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AEC" w:rsidRDefault="00445AEC"/>
    <w:sectPr w:rsidR="00445AEC" w:rsidSect="00A2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5B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9C1"/>
    <w:rsid w:val="00055AE5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CF6"/>
    <w:rsid w:val="003919D8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980"/>
    <w:rsid w:val="0050219C"/>
    <w:rsid w:val="00502B7E"/>
    <w:rsid w:val="005030FC"/>
    <w:rsid w:val="00504FF5"/>
    <w:rsid w:val="005059EA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4785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F50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2104"/>
    <w:rsid w:val="008821C4"/>
    <w:rsid w:val="008824C5"/>
    <w:rsid w:val="008828BC"/>
    <w:rsid w:val="008829A6"/>
    <w:rsid w:val="00884FED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C99"/>
    <w:rsid w:val="009060D3"/>
    <w:rsid w:val="00907959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317D"/>
    <w:rsid w:val="00CA385B"/>
    <w:rsid w:val="00CA527A"/>
    <w:rsid w:val="00CA5560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BBD"/>
    <w:rsid w:val="00F8209E"/>
    <w:rsid w:val="00F82DF5"/>
    <w:rsid w:val="00F83501"/>
    <w:rsid w:val="00F84D13"/>
    <w:rsid w:val="00F84F44"/>
    <w:rsid w:val="00F85BB8"/>
    <w:rsid w:val="00F85EDD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2017-09-27T02:03:00Z</dcterms:created>
  <dcterms:modified xsi:type="dcterms:W3CDTF">2017-09-27T02:04:00Z</dcterms:modified>
</cp:coreProperties>
</file>